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E87C61" w:rsidP="002179B6">
          <w:pPr>
            <w:pStyle w:val="Meno"/>
            <w:rPr>
              <w:b/>
            </w:rPr>
          </w:pPr>
          <w:r>
            <w:rPr>
              <w:b/>
            </w:rPr>
            <w:t xml:space="preserve">AUTEX </w:t>
          </w:r>
          <w:r w:rsidR="004436F3">
            <w:rPr>
              <w:b/>
            </w:rPr>
            <w:t>kompres R2 V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82"/>
        <w:gridCol w:w="27"/>
        <w:gridCol w:w="7463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0321F5" w:rsidRPr="00DA03DA" w:rsidRDefault="000321F5" w:rsidP="000321F5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A03D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AUTEX </w:t>
            </w:r>
            <w:proofErr w:type="spellStart"/>
            <w:r w:rsidRPr="00DA03DA">
              <w:rPr>
                <w:rFonts w:ascii="Arial Unicode MS" w:eastAsia="Arial Unicode MS" w:hAnsi="Arial Unicode MS" w:cs="Arial Unicode MS"/>
                <w:sz w:val="18"/>
                <w:szCs w:val="18"/>
              </w:rPr>
              <w:t>Kompres</w:t>
            </w:r>
            <w:proofErr w:type="spellEnd"/>
            <w:r w:rsidRPr="00DA03D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R2 V</w:t>
            </w:r>
            <w:r w:rsidR="00F153FD" w:rsidRPr="00DA03D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je </w:t>
            </w:r>
            <w:r w:rsidRPr="00DA03DA">
              <w:rPr>
                <w:rFonts w:ascii="Arial Unicode MS" w:eastAsia="Arial Unicode MS" w:hAnsi="Arial Unicode MS" w:cs="Arial Unicode MS"/>
                <w:sz w:val="18"/>
                <w:szCs w:val="18"/>
              </w:rPr>
              <w:t>vývevový olej</w:t>
            </w:r>
            <w:r w:rsidRPr="00DA03D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pre rôzne typy vákuových čerpadiel. Je to hlboko rafinovaný minerálny olej bez prísad. Tento produkt má prirodzenú odolnosť voči starnutiu. Vzhľadom k jeho špeciálnemu (nízka prchavosť) zloženiu, môže byť použitý v strednej kategórií vákua (1-1 x 10-3 </w:t>
            </w:r>
            <w:proofErr w:type="spellStart"/>
            <w:r w:rsidRPr="00DA03DA">
              <w:rPr>
                <w:rFonts w:ascii="Arial Unicode MS" w:eastAsia="Arial Unicode MS" w:hAnsi="Arial Unicode MS" w:cs="Arial Unicode MS"/>
                <w:sz w:val="18"/>
                <w:szCs w:val="18"/>
              </w:rPr>
              <w:t>mbar</w:t>
            </w:r>
            <w:proofErr w:type="spellEnd"/>
            <w:r w:rsidRPr="00DA03D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). Neodporúča </w:t>
            </w:r>
            <w:r w:rsidRPr="00DA03D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sa </w:t>
            </w:r>
            <w:r w:rsidRPr="00DA03D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pre vákuové kompresory pracujúce </w:t>
            </w:r>
          </w:p>
          <w:p w:rsidR="006D68EA" w:rsidRPr="00DA03DA" w:rsidRDefault="000321F5" w:rsidP="000321F5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A03DA">
              <w:rPr>
                <w:rFonts w:ascii="Arial Unicode MS" w:eastAsia="Arial Unicode MS" w:hAnsi="Arial Unicode MS" w:cs="Arial Unicode MS"/>
                <w:sz w:val="18"/>
                <w:szCs w:val="18"/>
              </w:rPr>
              <w:t>v extrémnych podmienkach (napr. zariadenie prevádzkované nepretržite pri zvýšených teplotách). Nemôže byť použitý v prítomnosti agresívnych plynov a ich výparov.</w:t>
            </w:r>
          </w:p>
        </w:tc>
      </w:tr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Pr="008C0706" w:rsidRDefault="002179B6" w:rsidP="00693AD7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E5386F" w:rsidRPr="00DA03DA" w:rsidRDefault="00DA03DA" w:rsidP="00F153F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DA03DA">
              <w:rPr>
                <w:rFonts w:ascii="Arial Unicode MS" w:eastAsia="Arial Unicode MS" w:hAnsi="Arial Unicode MS" w:cs="Arial Unicode MS"/>
                <w:sz w:val="18"/>
                <w:szCs w:val="18"/>
              </w:rPr>
              <w:t>Vákuová pumpa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5"/>
              <w:gridCol w:w="5588"/>
            </w:tblGrid>
            <w:tr w:rsidR="00DA03DA" w:rsidRPr="00DA03DA" w:rsidTr="00C02A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03DA" w:rsidRPr="00DA03DA" w:rsidRDefault="00DA03DA">
                  <w:pPr>
                    <w:jc w:val="center"/>
                    <w:rPr>
                      <w:rFonts w:ascii="Arial Unicode MS" w:eastAsia="Arial Unicode MS" w:hAnsi="Arial Unicode MS" w:cs="Arial Unicode MS"/>
                      <w:b/>
                      <w:bCs/>
                      <w:sz w:val="18"/>
                      <w:szCs w:val="18"/>
                    </w:rPr>
                  </w:pPr>
                  <w:r w:rsidRPr="00DA03DA">
                    <w:rPr>
                      <w:rFonts w:ascii="Arial Unicode MS" w:eastAsia="Arial Unicode MS" w:hAnsi="Arial Unicode MS" w:cs="Arial Unicode MS"/>
                      <w:b/>
                      <w:bCs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03DA" w:rsidRPr="00DA03DA" w:rsidRDefault="00DA03DA">
                  <w:pPr>
                    <w:jc w:val="center"/>
                    <w:rPr>
                      <w:rFonts w:ascii="Arial Unicode MS" w:eastAsia="Arial Unicode MS" w:hAnsi="Arial Unicode MS" w:cs="Arial Unicode MS"/>
                      <w:b/>
                      <w:bCs/>
                      <w:sz w:val="18"/>
                      <w:szCs w:val="18"/>
                    </w:rPr>
                  </w:pPr>
                  <w:r w:rsidRPr="00DA03DA">
                    <w:rPr>
                      <w:rFonts w:ascii="Arial Unicode MS" w:eastAsia="Arial Unicode MS" w:hAnsi="Arial Unicode MS" w:cs="Arial Unicode MS"/>
                      <w:b/>
                      <w:bCs/>
                      <w:sz w:val="18"/>
                      <w:szCs w:val="18"/>
                    </w:rPr>
                    <w:t>Výhody</w:t>
                  </w:r>
                </w:p>
              </w:tc>
            </w:tr>
            <w:tr w:rsidR="00DA03DA" w:rsidRPr="00DA03DA" w:rsidTr="00C02A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03DA" w:rsidRPr="00DA03DA" w:rsidRDefault="00DA03DA">
                  <w:pP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DA03D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Dobrá únosnosť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03DA" w:rsidRPr="00DA03DA" w:rsidRDefault="00DA03DA" w:rsidP="00DA03DA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DA03D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Vytvára stabilný mazací film, nižšie opotrebenie</w:t>
                  </w:r>
                </w:p>
                <w:p w:rsidR="00DA03DA" w:rsidRPr="00DA03DA" w:rsidRDefault="00DA03DA" w:rsidP="00DA03DA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DA03D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Zabezpečuje vhodnú ochranu povrchov proti opotrebeniu, aj pri vysokom zaťažení</w:t>
                  </w:r>
                </w:p>
                <w:p w:rsidR="00DA03DA" w:rsidRPr="00DA03DA" w:rsidRDefault="00DA03DA" w:rsidP="00DA03DA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DA03D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Zvyšuje prevádzkovú bezpečnosť, spoľahlivosť a životnosť zariadení</w:t>
                  </w:r>
                </w:p>
              </w:tc>
            </w:tr>
            <w:tr w:rsidR="00DA03DA" w:rsidRPr="00DA03DA" w:rsidTr="00C02A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03DA" w:rsidRPr="00DA03DA" w:rsidRDefault="00DA03DA">
                  <w:pP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DA03D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Vynikajúca tepelná a oxidačná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03DA" w:rsidRPr="00DA03DA" w:rsidRDefault="00DA03DA" w:rsidP="00DA03DA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DA03D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Dlhodobo odoláva procesu starnutia a tvorbe usadenín, aj pri vysokých prevádzkových teplotách a tlakoch</w:t>
                  </w:r>
                </w:p>
              </w:tc>
            </w:tr>
            <w:tr w:rsidR="00DA03DA" w:rsidRPr="00DA03DA" w:rsidTr="00C02A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03DA" w:rsidRPr="00DA03DA" w:rsidRDefault="00DA03DA">
                  <w:pP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DA03D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Dobrá ochrana proti korózii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03DA" w:rsidRPr="00DA03DA" w:rsidRDefault="00DA03DA" w:rsidP="00DA03DA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DA03D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Dlhodobá ochrana ocele a neželezných kovových častí aj za prítomnosti vlhkosti</w:t>
                  </w:r>
                </w:p>
              </w:tc>
            </w:tr>
            <w:tr w:rsidR="00DA03DA" w:rsidRPr="00DA03DA" w:rsidTr="00C02A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03DA" w:rsidRPr="00DA03DA" w:rsidRDefault="00DA03DA">
                  <w:pP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DA03D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Nízky tlak pár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03DA" w:rsidRPr="00DA03DA" w:rsidRDefault="00DA03DA" w:rsidP="00DA03DA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DA03D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Odparenie prchavých zložiek nemá vplyv na hrúbku mazacieho filmu, poskytuje stabilný prevádzkový výkon</w:t>
                  </w:r>
                </w:p>
              </w:tc>
            </w:tr>
            <w:tr w:rsidR="00DA03DA" w:rsidRPr="00DA03DA" w:rsidTr="00C02A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03DA" w:rsidRPr="00DA03DA" w:rsidRDefault="00DA03DA">
                  <w:pP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DA03D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Vynikajúca </w:t>
                  </w:r>
                  <w:proofErr w:type="spellStart"/>
                  <w:r w:rsidRPr="00DA03D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odlúčivosť</w:t>
                  </w:r>
                  <w:proofErr w:type="spellEnd"/>
                  <w:r w:rsidRPr="00DA03D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vody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03DA" w:rsidRPr="00DA03DA" w:rsidRDefault="00DA03DA" w:rsidP="00DA03DA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DA03D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Súvislý mazací film chráni voči nerovnomernému opotrebeniu</w:t>
                  </w:r>
                </w:p>
                <w:p w:rsidR="00DA03DA" w:rsidRPr="00DA03DA" w:rsidRDefault="00DA03DA" w:rsidP="00DA03DA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DA03D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Skondenzovaná voda sa ukladá v spodnej časti nádrže a dá sa ľahko vypustiť</w:t>
                  </w:r>
                </w:p>
                <w:p w:rsidR="00DA03DA" w:rsidRPr="00DA03DA" w:rsidRDefault="00DA03DA" w:rsidP="00DA03DA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DA03D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Dlhší výmenný interval oleja a životnosť zariadenia</w:t>
                  </w:r>
                </w:p>
              </w:tc>
            </w:tr>
          </w:tbl>
          <w:p w:rsidR="00F239FA" w:rsidRPr="00DA03DA" w:rsidRDefault="00F239FA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DA03DA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DA03DA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DA03DA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DA03DA" w:rsidRDefault="00FC1CBD" w:rsidP="00C02A0B">
                  <w:pPr>
                    <w:pStyle w:val="Default"/>
                    <w:tabs>
                      <w:tab w:val="left" w:pos="1875"/>
                    </w:tabs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DA03DA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  <w:r w:rsidR="00C02A0B" w:rsidRPr="00DA03DA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ab/>
                  </w:r>
                </w:p>
              </w:tc>
            </w:tr>
            <w:tr w:rsidR="00FC1CBD" w:rsidRPr="00DA03DA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DA03DA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DA03DA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DA03DA" w:rsidRDefault="00DA03D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0,885</w:t>
                  </w:r>
                </w:p>
              </w:tc>
            </w:tr>
            <w:tr w:rsidR="00FC1CBD" w:rsidRPr="00DA03DA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DA03DA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DA03DA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DA03DA" w:rsidRDefault="00DA03D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102</w:t>
                  </w:r>
                </w:p>
              </w:tc>
            </w:tr>
            <w:tr w:rsidR="00FC1CBD" w:rsidRPr="00DA03DA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DA03DA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DA03DA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lastRenderedPageBreak/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DA03DA" w:rsidRDefault="00DA03DA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11,2</w:t>
                  </w:r>
                </w:p>
              </w:tc>
            </w:tr>
            <w:tr w:rsidR="00FC1CBD" w:rsidRPr="00DA03DA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DA03DA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DA03DA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DA03DA" w:rsidRDefault="00DA03D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95</w:t>
                  </w:r>
                </w:p>
              </w:tc>
            </w:tr>
            <w:tr w:rsidR="00FC1CBD" w:rsidRPr="00DA03DA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DA03DA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DA03DA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DA03DA" w:rsidRDefault="00F239FA" w:rsidP="00524FFA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DA03D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</w:t>
                  </w:r>
                  <w:r w:rsidR="00DA03D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15</w:t>
                  </w:r>
                </w:p>
              </w:tc>
            </w:tr>
            <w:tr w:rsidR="00FC1CBD" w:rsidRPr="00DA03DA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DA03DA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DA03DA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DA03DA" w:rsidRDefault="00B518F4" w:rsidP="00622C7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DA03D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 w:rsidR="00DA03D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40</w:t>
                  </w:r>
                </w:p>
              </w:tc>
            </w:tr>
          </w:tbl>
          <w:p w:rsidR="002179B6" w:rsidRPr="00DA03DA" w:rsidRDefault="001661FE" w:rsidP="00212EA1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DA03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2179B6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lastRenderedPageBreak/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212EA1">
            <w:pPr>
              <w:spacing w:line="240" w:lineRule="auto"/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DD561F" w:rsidRPr="00DA03DA" w:rsidRDefault="00F239FA" w:rsidP="00F239FA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DA03DA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 xml:space="preserve">Viskozitná trieda: ISO VG </w:t>
            </w:r>
            <w:r w:rsidR="00DA03DA" w:rsidRPr="00DA03DA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100</w:t>
            </w:r>
            <w:r w:rsidR="00DA03DA" w:rsidRPr="00DA03DA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ISO-L-DVCISO-L-DVC</w:t>
            </w:r>
          </w:p>
        </w:tc>
      </w:tr>
      <w:tr w:rsidR="002179B6" w:rsidTr="00A35B17">
        <w:trPr>
          <w:trHeight w:val="2645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Motorové oleje sú plne formulované výrobky, dod</w:t>
            </w:r>
            <w:bookmarkStart w:id="0" w:name="_GoBack"/>
            <w:bookmarkEnd w:id="0"/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atočná </w:t>
            </w:r>
            <w:proofErr w:type="spellStart"/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F239FA" w:rsidRDefault="0012103F" w:rsidP="0012103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A35B17"/>
    <w:sectPr w:rsidR="006D7EAB" w:rsidSect="006D7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4E6" w:rsidRDefault="007B04E6" w:rsidP="002179B6">
      <w:pPr>
        <w:spacing w:before="0" w:after="0" w:line="240" w:lineRule="auto"/>
      </w:pPr>
      <w:r>
        <w:separator/>
      </w:r>
    </w:p>
  </w:endnote>
  <w:endnote w:type="continuationSeparator" w:id="0">
    <w:p w:rsidR="007B04E6" w:rsidRDefault="007B04E6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C5" w:rsidRDefault="000831C5">
    <w:pPr>
      <w:pStyle w:val="Pta"/>
    </w:pPr>
    <w:r>
      <w:t xml:space="preserve"> AUTEX s.r.o., Kragujevská 3679/22C, 010 01 Žilina, IČO: 36389714, Mobil: 0903 735 214, E-mail: </w:t>
    </w:r>
    <w:hyperlink r:id="rId1" w:history="1">
      <w:r>
        <w:rPr>
          <w:rStyle w:val="Hypertextovprepojenie"/>
        </w:rPr>
        <w:t>autexhaj@autexsro.sk</w:t>
      </w:r>
    </w:hyperlink>
    <w:r>
      <w:t xml:space="preserve">, Prevádzka: Háj 207, 039 01 Turčianske Teplice, </w:t>
    </w:r>
    <w:proofErr w:type="spellStart"/>
    <w:r>
      <w:t>www.oleje-autex.sk</w:t>
    </w:r>
    <w:proofErr w:type="spellEnd"/>
    <w:r>
      <w:t xml:space="preserve">.                                                                                                                                 </w:t>
    </w:r>
    <w:sdt>
      <w:sdtPr>
        <w:id w:val="1745447568"/>
        <w:docPartObj>
          <w:docPartGallery w:val="Page Numbers (Bottom of Page)"/>
          <w:docPartUnique/>
        </w:docPartObj>
      </w:sdtPr>
      <w:sdtEndPr/>
      <w:sdtContent>
        <w:r w:rsidR="00F239FA"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A03DA">
          <w:rPr>
            <w:noProof/>
          </w:rPr>
          <w:t>2</w:t>
        </w:r>
        <w:r>
          <w:fldChar w:fldCharType="end"/>
        </w:r>
        <w:r>
          <w:t>/2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4E6" w:rsidRDefault="007B04E6" w:rsidP="002179B6">
      <w:pPr>
        <w:spacing w:before="0" w:after="0" w:line="240" w:lineRule="auto"/>
      </w:pPr>
      <w:r>
        <w:separator/>
      </w:r>
    </w:p>
  </w:footnote>
  <w:footnote w:type="continuationSeparator" w:id="0">
    <w:p w:rsidR="007B04E6" w:rsidRDefault="007B04E6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C91"/>
    <w:multiLevelType w:val="multilevel"/>
    <w:tmpl w:val="32E4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67563"/>
    <w:multiLevelType w:val="hybridMultilevel"/>
    <w:tmpl w:val="3DC4DC10"/>
    <w:lvl w:ilvl="0" w:tplc="3C8E91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595959" w:themeColor="text1" w:themeTint="A6"/>
        <w:sz w:val="25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E4E1A"/>
    <w:multiLevelType w:val="multilevel"/>
    <w:tmpl w:val="E316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D23713"/>
    <w:multiLevelType w:val="multilevel"/>
    <w:tmpl w:val="3F70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001D2"/>
    <w:multiLevelType w:val="multilevel"/>
    <w:tmpl w:val="29F0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E605AD"/>
    <w:multiLevelType w:val="multilevel"/>
    <w:tmpl w:val="FAB8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F52E5A"/>
    <w:multiLevelType w:val="multilevel"/>
    <w:tmpl w:val="B91E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F638B"/>
    <w:multiLevelType w:val="multilevel"/>
    <w:tmpl w:val="2418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D50856"/>
    <w:multiLevelType w:val="multilevel"/>
    <w:tmpl w:val="E87C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1F7C42"/>
    <w:multiLevelType w:val="multilevel"/>
    <w:tmpl w:val="6996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C73A23"/>
    <w:multiLevelType w:val="multilevel"/>
    <w:tmpl w:val="010A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831684"/>
    <w:multiLevelType w:val="multilevel"/>
    <w:tmpl w:val="1B04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3257F2"/>
    <w:multiLevelType w:val="multilevel"/>
    <w:tmpl w:val="602C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E0A3D"/>
    <w:multiLevelType w:val="multilevel"/>
    <w:tmpl w:val="FC88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F247FE"/>
    <w:multiLevelType w:val="multilevel"/>
    <w:tmpl w:val="5068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863C55"/>
    <w:multiLevelType w:val="multilevel"/>
    <w:tmpl w:val="8CBC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A35ACF"/>
    <w:multiLevelType w:val="multilevel"/>
    <w:tmpl w:val="0720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607B11"/>
    <w:multiLevelType w:val="multilevel"/>
    <w:tmpl w:val="3CCA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262AE2"/>
    <w:multiLevelType w:val="multilevel"/>
    <w:tmpl w:val="C2A2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D30B97"/>
    <w:multiLevelType w:val="multilevel"/>
    <w:tmpl w:val="8B9C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D54037"/>
    <w:multiLevelType w:val="multilevel"/>
    <w:tmpl w:val="6072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002452"/>
    <w:multiLevelType w:val="multilevel"/>
    <w:tmpl w:val="0FA6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0C47DD"/>
    <w:multiLevelType w:val="multilevel"/>
    <w:tmpl w:val="7390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6B7771"/>
    <w:multiLevelType w:val="multilevel"/>
    <w:tmpl w:val="E90C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F17063"/>
    <w:multiLevelType w:val="multilevel"/>
    <w:tmpl w:val="A47C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573B19"/>
    <w:multiLevelType w:val="multilevel"/>
    <w:tmpl w:val="FB7A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606DDF"/>
    <w:multiLevelType w:val="multilevel"/>
    <w:tmpl w:val="8A80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984FBA"/>
    <w:multiLevelType w:val="multilevel"/>
    <w:tmpl w:val="AF4E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583FA2"/>
    <w:multiLevelType w:val="multilevel"/>
    <w:tmpl w:val="BFDC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F630A0"/>
    <w:multiLevelType w:val="multilevel"/>
    <w:tmpl w:val="2E64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1E1900"/>
    <w:multiLevelType w:val="multilevel"/>
    <w:tmpl w:val="B1D8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FC14A1"/>
    <w:multiLevelType w:val="multilevel"/>
    <w:tmpl w:val="2488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8C1E4D"/>
    <w:multiLevelType w:val="multilevel"/>
    <w:tmpl w:val="51AC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5451EF"/>
    <w:multiLevelType w:val="multilevel"/>
    <w:tmpl w:val="039C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D7787E"/>
    <w:multiLevelType w:val="multilevel"/>
    <w:tmpl w:val="B62A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A054AE"/>
    <w:multiLevelType w:val="multilevel"/>
    <w:tmpl w:val="986C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A53E65"/>
    <w:multiLevelType w:val="multilevel"/>
    <w:tmpl w:val="E06C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526B2E"/>
    <w:multiLevelType w:val="multilevel"/>
    <w:tmpl w:val="3E6E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1"/>
  </w:num>
  <w:num w:numId="6">
    <w:abstractNumId w:val="31"/>
  </w:num>
  <w:num w:numId="7">
    <w:abstractNumId w:val="19"/>
  </w:num>
  <w:num w:numId="8">
    <w:abstractNumId w:val="30"/>
  </w:num>
  <w:num w:numId="9">
    <w:abstractNumId w:val="18"/>
  </w:num>
  <w:num w:numId="10">
    <w:abstractNumId w:val="12"/>
  </w:num>
  <w:num w:numId="11">
    <w:abstractNumId w:val="26"/>
  </w:num>
  <w:num w:numId="12">
    <w:abstractNumId w:val="14"/>
  </w:num>
  <w:num w:numId="13">
    <w:abstractNumId w:val="0"/>
  </w:num>
  <w:num w:numId="14">
    <w:abstractNumId w:val="23"/>
  </w:num>
  <w:num w:numId="15">
    <w:abstractNumId w:val="11"/>
  </w:num>
  <w:num w:numId="16">
    <w:abstractNumId w:val="15"/>
  </w:num>
  <w:num w:numId="17">
    <w:abstractNumId w:val="2"/>
  </w:num>
  <w:num w:numId="18">
    <w:abstractNumId w:val="7"/>
  </w:num>
  <w:num w:numId="19">
    <w:abstractNumId w:val="8"/>
  </w:num>
  <w:num w:numId="20">
    <w:abstractNumId w:val="6"/>
  </w:num>
  <w:num w:numId="21">
    <w:abstractNumId w:val="37"/>
  </w:num>
  <w:num w:numId="22">
    <w:abstractNumId w:val="36"/>
  </w:num>
  <w:num w:numId="23">
    <w:abstractNumId w:val="13"/>
  </w:num>
  <w:num w:numId="24">
    <w:abstractNumId w:val="22"/>
  </w:num>
  <w:num w:numId="25">
    <w:abstractNumId w:val="28"/>
  </w:num>
  <w:num w:numId="26">
    <w:abstractNumId w:val="25"/>
  </w:num>
  <w:num w:numId="27">
    <w:abstractNumId w:val="20"/>
  </w:num>
  <w:num w:numId="28">
    <w:abstractNumId w:val="10"/>
  </w:num>
  <w:num w:numId="29">
    <w:abstractNumId w:val="17"/>
  </w:num>
  <w:num w:numId="30">
    <w:abstractNumId w:val="29"/>
  </w:num>
  <w:num w:numId="31">
    <w:abstractNumId w:val="24"/>
  </w:num>
  <w:num w:numId="32">
    <w:abstractNumId w:val="33"/>
  </w:num>
  <w:num w:numId="33">
    <w:abstractNumId w:val="32"/>
  </w:num>
  <w:num w:numId="34">
    <w:abstractNumId w:val="27"/>
  </w:num>
  <w:num w:numId="35">
    <w:abstractNumId w:val="9"/>
  </w:num>
  <w:num w:numId="36">
    <w:abstractNumId w:val="35"/>
  </w:num>
  <w:num w:numId="37">
    <w:abstractNumId w:val="34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321F5"/>
    <w:rsid w:val="00040609"/>
    <w:rsid w:val="000831C5"/>
    <w:rsid w:val="0009643B"/>
    <w:rsid w:val="000B486B"/>
    <w:rsid w:val="000E404C"/>
    <w:rsid w:val="0012103F"/>
    <w:rsid w:val="001661FE"/>
    <w:rsid w:val="00212EA1"/>
    <w:rsid w:val="002179B6"/>
    <w:rsid w:val="002570EC"/>
    <w:rsid w:val="00295030"/>
    <w:rsid w:val="002A5E01"/>
    <w:rsid w:val="002A620E"/>
    <w:rsid w:val="002E7F35"/>
    <w:rsid w:val="00306C22"/>
    <w:rsid w:val="00327E21"/>
    <w:rsid w:val="0037196C"/>
    <w:rsid w:val="0037608E"/>
    <w:rsid w:val="003765F3"/>
    <w:rsid w:val="004436F3"/>
    <w:rsid w:val="00524FFA"/>
    <w:rsid w:val="00581E39"/>
    <w:rsid w:val="005C7B6C"/>
    <w:rsid w:val="005D51B6"/>
    <w:rsid w:val="005F3127"/>
    <w:rsid w:val="005F5BFE"/>
    <w:rsid w:val="00621617"/>
    <w:rsid w:val="00622C77"/>
    <w:rsid w:val="006559EA"/>
    <w:rsid w:val="006D2A12"/>
    <w:rsid w:val="006D68EA"/>
    <w:rsid w:val="006D7EAB"/>
    <w:rsid w:val="007375B5"/>
    <w:rsid w:val="00784C94"/>
    <w:rsid w:val="007B04E6"/>
    <w:rsid w:val="008A2057"/>
    <w:rsid w:val="008C0706"/>
    <w:rsid w:val="00922BAF"/>
    <w:rsid w:val="00956A5E"/>
    <w:rsid w:val="00964E51"/>
    <w:rsid w:val="00986B26"/>
    <w:rsid w:val="00A35AE2"/>
    <w:rsid w:val="00A35B17"/>
    <w:rsid w:val="00A4603C"/>
    <w:rsid w:val="00A623FA"/>
    <w:rsid w:val="00A72277"/>
    <w:rsid w:val="00B24BA1"/>
    <w:rsid w:val="00B40DA5"/>
    <w:rsid w:val="00B518F4"/>
    <w:rsid w:val="00B53BB1"/>
    <w:rsid w:val="00B9449A"/>
    <w:rsid w:val="00BA0B2B"/>
    <w:rsid w:val="00BD2AC0"/>
    <w:rsid w:val="00C02A0B"/>
    <w:rsid w:val="00C14FA4"/>
    <w:rsid w:val="00C36C43"/>
    <w:rsid w:val="00C726F3"/>
    <w:rsid w:val="00C80B90"/>
    <w:rsid w:val="00D031CB"/>
    <w:rsid w:val="00D20D11"/>
    <w:rsid w:val="00D228C4"/>
    <w:rsid w:val="00DA03DA"/>
    <w:rsid w:val="00DB6E12"/>
    <w:rsid w:val="00DD561F"/>
    <w:rsid w:val="00DE0680"/>
    <w:rsid w:val="00E47D34"/>
    <w:rsid w:val="00E5386F"/>
    <w:rsid w:val="00E71298"/>
    <w:rsid w:val="00E87C61"/>
    <w:rsid w:val="00F153FD"/>
    <w:rsid w:val="00F239FA"/>
    <w:rsid w:val="00F35221"/>
    <w:rsid w:val="00F3792C"/>
    <w:rsid w:val="00F66230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1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6D6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1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6D6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15F74"/>
    <w:rsid w:val="000B6C5E"/>
    <w:rsid w:val="000D1AE6"/>
    <w:rsid w:val="00132CB3"/>
    <w:rsid w:val="00134F32"/>
    <w:rsid w:val="00687541"/>
    <w:rsid w:val="008B4224"/>
    <w:rsid w:val="008E1772"/>
    <w:rsid w:val="00AE7377"/>
    <w:rsid w:val="00BA6D7D"/>
    <w:rsid w:val="00C9510C"/>
    <w:rsid w:val="00CC37A6"/>
    <w:rsid w:val="00D0731B"/>
    <w:rsid w:val="00D238A2"/>
    <w:rsid w:val="00D96BD1"/>
    <w:rsid w:val="00DE1D8E"/>
    <w:rsid w:val="00F92C0F"/>
    <w:rsid w:val="00F9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  <w:style w:type="paragraph" w:customStyle="1" w:styleId="25566FF5BD334304BD52B17C16983CF7">
    <w:name w:val="25566FF5BD334304BD52B17C16983CF7"/>
    <w:rsid w:val="00015F7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1A81D-5EBC-41AD-9A2B-41355D9D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kompres R2 V</dc:creator>
  <cp:lastModifiedBy>AUTEX-ZA</cp:lastModifiedBy>
  <cp:revision>4</cp:revision>
  <cp:lastPrinted>2022-01-27T09:36:00Z</cp:lastPrinted>
  <dcterms:created xsi:type="dcterms:W3CDTF">2022-03-21T08:06:00Z</dcterms:created>
  <dcterms:modified xsi:type="dcterms:W3CDTF">2022-03-21T08:14:00Z</dcterms:modified>
</cp:coreProperties>
</file>